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C21" w:rsidRPr="00D65D73" w:rsidRDefault="00890C21" w:rsidP="00890C21">
      <w:pPr>
        <w:jc w:val="center"/>
        <w:rPr>
          <w:b/>
          <w:bCs/>
          <w:sz w:val="28"/>
          <w:szCs w:val="28"/>
        </w:rPr>
      </w:pPr>
      <w:r w:rsidRPr="00D65D73">
        <w:rPr>
          <w:b/>
          <w:bCs/>
          <w:sz w:val="28"/>
          <w:szCs w:val="28"/>
        </w:rPr>
        <w:t>Renewing our Vows with the Qur’an</w:t>
      </w:r>
    </w:p>
    <w:p w:rsidR="00890C21" w:rsidRDefault="00890C21" w:rsidP="00D65D73">
      <w:pPr>
        <w:jc w:val="center"/>
        <w:rPr>
          <w:sz w:val="28"/>
          <w:szCs w:val="28"/>
        </w:rPr>
      </w:pPr>
    </w:p>
    <w:p w:rsidR="00D65D73" w:rsidRPr="00D65D73" w:rsidRDefault="00D65D73" w:rsidP="00D65D73">
      <w:pPr>
        <w:jc w:val="center"/>
        <w:rPr>
          <w:sz w:val="28"/>
          <w:szCs w:val="28"/>
        </w:rPr>
      </w:pPr>
      <w:r w:rsidRPr="00D65D73">
        <w:rPr>
          <w:sz w:val="28"/>
          <w:szCs w:val="28"/>
        </w:rPr>
        <w:t>In the name of Allah, the Most Merciful, the Bestower of Mercy</w:t>
      </w:r>
    </w:p>
    <w:p w:rsidR="00C11D8B" w:rsidRDefault="00C11D8B" w:rsidP="008B0B3D">
      <w:pPr>
        <w:ind w:firstLine="720"/>
        <w:jc w:val="both"/>
        <w:rPr>
          <w:rFonts w:hint="cs"/>
          <w:rtl/>
          <w:lang w:bidi="ar-EG"/>
        </w:rPr>
      </w:pPr>
      <w:r>
        <w:t xml:space="preserve">The Qur’an is the </w:t>
      </w:r>
      <w:r w:rsidR="008B0B3D">
        <w:t>“</w:t>
      </w:r>
      <w:r>
        <w:t>rope of Allah</w:t>
      </w:r>
      <w:r w:rsidR="008B0B3D">
        <w:t>”</w:t>
      </w:r>
      <w:r w:rsidR="00DA0E1C">
        <w:t xml:space="preserve"> (3:10</w:t>
      </w:r>
      <w:r w:rsidR="00DA0E1C">
        <w:rPr>
          <w:rFonts w:hint="cs"/>
          <w:rtl/>
        </w:rPr>
        <w:t>3</w:t>
      </w:r>
      <w:r>
        <w:t xml:space="preserve">); whoever grabs onto it will be saved, and whoever loosens his grip will be destroyed. The Qur’an is also the </w:t>
      </w:r>
      <w:r w:rsidR="008B0B3D">
        <w:t>“</w:t>
      </w:r>
      <w:r>
        <w:t>spirit</w:t>
      </w:r>
      <w:r w:rsidR="00DA0E1C">
        <w:t>” He revealed (42:52</w:t>
      </w:r>
      <w:r w:rsidR="008B0B3D">
        <w:t>), because</w:t>
      </w:r>
      <w:r>
        <w:t xml:space="preserve"> just as the body came from earth and is nourished by it, </w:t>
      </w:r>
      <w:r w:rsidR="008B0B3D">
        <w:t>likewise our</w:t>
      </w:r>
      <w:r>
        <w:t xml:space="preserve"> spirit will inevitably dry up and crack without being quenched by the </w:t>
      </w:r>
      <w:r w:rsidR="008B0B3D">
        <w:t xml:space="preserve">spiritual </w:t>
      </w:r>
      <w:r>
        <w:t>fountain of the Qur’an.</w:t>
      </w:r>
      <w:r w:rsidR="008B0B3D">
        <w:t xml:space="preserve"> The Qur’an is also “the light” (</w:t>
      </w:r>
      <w:r w:rsidR="00DA0E1C">
        <w:t>64:8</w:t>
      </w:r>
      <w:r w:rsidR="008B0B3D">
        <w:t xml:space="preserve">), which acquaints a person with His creator, enables us to correctly size up </w:t>
      </w:r>
      <w:proofErr w:type="spellStart"/>
      <w:r w:rsidR="008B0B3D">
        <w:t>dunya</w:t>
      </w:r>
      <w:proofErr w:type="spellEnd"/>
      <w:r w:rsidR="008B0B3D">
        <w:t xml:space="preserve"> and </w:t>
      </w:r>
      <w:proofErr w:type="spellStart"/>
      <w:r w:rsidR="008B0B3D">
        <w:t>deen</w:t>
      </w:r>
      <w:proofErr w:type="spellEnd"/>
      <w:r w:rsidR="008B0B3D">
        <w:t>, and to pierce with our hearts the veils of the unseen.</w:t>
      </w:r>
    </w:p>
    <w:p w:rsidR="008B0B3D" w:rsidRDefault="008B0B3D" w:rsidP="00DA0E1C">
      <w:pPr>
        <w:ind w:firstLine="720"/>
        <w:jc w:val="both"/>
      </w:pPr>
      <w:r>
        <w:t xml:space="preserve">However, all this remains dependent on deep, regular reflection of its divine messages. The command to beautify our voice in recitation, the perk of 10 good deeds per letter, and that of being upgraded a station for eternity with each verse we memorize – is all to bring us to that end. </w:t>
      </w:r>
      <w:r w:rsidR="00A45D87">
        <w:t xml:space="preserve">Only through such reflection can someone tap into the secrets of the Qur’an, and only in that is the life transforming power of Allah’s words. </w:t>
      </w:r>
      <w:r>
        <w:t xml:space="preserve">The Most High said, </w:t>
      </w:r>
      <w:r w:rsidRPr="00DA0E1C">
        <w:rPr>
          <w:b/>
          <w:bCs/>
        </w:rPr>
        <w:t>“</w:t>
      </w:r>
      <w:r w:rsidR="00DA0E1C" w:rsidRPr="00DA0E1C">
        <w:rPr>
          <w:b/>
          <w:bCs/>
        </w:rPr>
        <w:t xml:space="preserve">[This is] a blessed Book which </w:t>
      </w:r>
      <w:proofErr w:type="gramStart"/>
      <w:r w:rsidR="00DA0E1C" w:rsidRPr="00DA0E1C">
        <w:rPr>
          <w:b/>
          <w:bCs/>
        </w:rPr>
        <w:t>We</w:t>
      </w:r>
      <w:proofErr w:type="gramEnd"/>
      <w:r w:rsidR="00DA0E1C" w:rsidRPr="00DA0E1C">
        <w:rPr>
          <w:b/>
          <w:bCs/>
        </w:rPr>
        <w:t xml:space="preserve"> have revealed to you, [O Muhammad], that they might reflect upon its verses and that those of understanding would be reminded.</w:t>
      </w:r>
      <w:r w:rsidRPr="00DA0E1C">
        <w:rPr>
          <w:b/>
          <w:bCs/>
        </w:rPr>
        <w:t>”</w:t>
      </w:r>
      <w:r w:rsidR="00A45D87">
        <w:t xml:space="preserve"> [</w:t>
      </w:r>
      <w:r w:rsidR="00DA0E1C">
        <w:t>38:29]</w:t>
      </w:r>
    </w:p>
    <w:p w:rsidR="00704A3C" w:rsidRDefault="00A45D87" w:rsidP="00890C21">
      <w:pPr>
        <w:ind w:firstLine="720"/>
        <w:jc w:val="both"/>
      </w:pPr>
      <w:r>
        <w:t>Hence, for Ramadan and beyond, consider the following “reflections checklist,” to help re</w:t>
      </w:r>
      <w:r w:rsidR="00890C21">
        <w:t>volutionize your</w:t>
      </w:r>
      <w:r>
        <w:t xml:space="preserve"> reading of the Qur’an – but prepare to be mesmerized!</w:t>
      </w:r>
      <w:r w:rsidR="00704A3C">
        <w:t xml:space="preserve"> Below is an awesomely insightful, splendidly practical, radically invigorating Qur’an coach. </w:t>
      </w:r>
    </w:p>
    <w:p w:rsidR="00A45D87" w:rsidRPr="00C11D8B" w:rsidRDefault="00A45D87" w:rsidP="00DA0E1C">
      <w:pPr>
        <w:ind w:firstLine="720"/>
        <w:jc w:val="both"/>
      </w:pPr>
      <w:r>
        <w:t xml:space="preserve">Though I misplaced the original author’s name after translating this piece, and it slowly evolved over time, I pray Allah </w:t>
      </w:r>
      <w:r w:rsidR="00704A3C">
        <w:t xml:space="preserve">exalts his mention among the angels, and enables us to thank Him personally at the riverbanks of Paradise. </w:t>
      </w:r>
      <w:proofErr w:type="spellStart"/>
      <w:r w:rsidR="00DA0E1C">
        <w:t>Â</w:t>
      </w:r>
      <w:r w:rsidR="00704A3C">
        <w:t>meen</w:t>
      </w:r>
      <w:proofErr w:type="spellEnd"/>
      <w:r w:rsidR="00704A3C">
        <w:t>.</w:t>
      </w:r>
    </w:p>
    <w:p w:rsidR="005B5782" w:rsidRPr="00890C21" w:rsidRDefault="005B5782" w:rsidP="00D65D73">
      <w:pPr>
        <w:jc w:val="center"/>
        <w:rPr>
          <w:b/>
          <w:bCs/>
          <w:sz w:val="24"/>
          <w:szCs w:val="24"/>
        </w:rPr>
      </w:pPr>
      <w:r w:rsidRPr="00890C21">
        <w:rPr>
          <w:b/>
          <w:bCs/>
          <w:sz w:val="24"/>
          <w:szCs w:val="24"/>
        </w:rPr>
        <w:t>Factors that Fuel Reflection</w:t>
      </w:r>
    </w:p>
    <w:p w:rsidR="00704A3C" w:rsidRDefault="00927582" w:rsidP="006952BE">
      <w:pPr>
        <w:pStyle w:val="ListParagraph"/>
        <w:numPr>
          <w:ilvl w:val="0"/>
          <w:numId w:val="1"/>
        </w:numPr>
        <w:jc w:val="both"/>
      </w:pPr>
      <w:r>
        <w:rPr>
          <w:b/>
          <w:bCs/>
        </w:rPr>
        <w:t>Undivided Attention</w:t>
      </w:r>
      <w:r w:rsidR="005B5782">
        <w:t xml:space="preserve"> – not with your phone as it receives calls, </w:t>
      </w:r>
      <w:r>
        <w:t xml:space="preserve">or </w:t>
      </w:r>
      <w:r w:rsidR="005B5782">
        <w:t xml:space="preserve">rings with notifications, </w:t>
      </w:r>
      <w:r>
        <w:t>or anything else that</w:t>
      </w:r>
      <w:r w:rsidR="005B5782">
        <w:t xml:space="preserve"> breaks your thought process.</w:t>
      </w:r>
      <w:r w:rsidR="00704A3C">
        <w:t xml:space="preserve"> Likewise, beware of the internal </w:t>
      </w:r>
      <w:r w:rsidR="006952BE">
        <w:t>impediments</w:t>
      </w:r>
      <w:r w:rsidR="00704A3C">
        <w:t>, such as choosing times when the stomach is full, or the mind is preoccupied, or the eyes are exhausted.</w:t>
      </w:r>
    </w:p>
    <w:p w:rsidR="005B5782" w:rsidRDefault="00704A3C" w:rsidP="00704A3C">
      <w:pPr>
        <w:pStyle w:val="ListParagraph"/>
        <w:ind w:firstLine="720"/>
        <w:jc w:val="both"/>
      </w:pPr>
      <w:r>
        <w:t xml:space="preserve">The Qur’an commands us with </w:t>
      </w:r>
      <w:r w:rsidRPr="00704A3C">
        <w:rPr>
          <w:i/>
          <w:iCs/>
        </w:rPr>
        <w:t>“</w:t>
      </w:r>
      <w:proofErr w:type="spellStart"/>
      <w:r w:rsidRPr="00704A3C">
        <w:rPr>
          <w:i/>
          <w:iCs/>
        </w:rPr>
        <w:t>tadabbur</w:t>
      </w:r>
      <w:proofErr w:type="spellEnd"/>
      <w:r w:rsidRPr="00704A3C">
        <w:rPr>
          <w:i/>
          <w:iCs/>
        </w:rPr>
        <w:t>”</w:t>
      </w:r>
      <w:r>
        <w:t xml:space="preserve"> (deep reflection), which comes from the word </w:t>
      </w:r>
      <w:r w:rsidRPr="00927582">
        <w:rPr>
          <w:i/>
          <w:iCs/>
        </w:rPr>
        <w:t>“</w:t>
      </w:r>
      <w:proofErr w:type="spellStart"/>
      <w:r w:rsidRPr="00927582">
        <w:rPr>
          <w:i/>
          <w:iCs/>
        </w:rPr>
        <w:t>dubur</w:t>
      </w:r>
      <w:proofErr w:type="spellEnd"/>
      <w:r w:rsidR="00927582">
        <w:rPr>
          <w:i/>
          <w:iCs/>
        </w:rPr>
        <w:t>,</w:t>
      </w:r>
      <w:r w:rsidRPr="00927582">
        <w:rPr>
          <w:i/>
          <w:iCs/>
        </w:rPr>
        <w:t>”</w:t>
      </w:r>
      <w:r>
        <w:t xml:space="preserve"> which means the back end of something. In other words, stop at each word and check what lies behind it. Consider why the most eloquent of speakers chose this term and not another. Upon doing so, you will realize that the secret key was more dedication than a riddle-solving forte.</w:t>
      </w:r>
    </w:p>
    <w:p w:rsidR="006952BE" w:rsidRDefault="006952BE" w:rsidP="00D65D73">
      <w:pPr>
        <w:pStyle w:val="ListParagraph"/>
        <w:numPr>
          <w:ilvl w:val="0"/>
          <w:numId w:val="1"/>
        </w:numPr>
        <w:jc w:val="both"/>
      </w:pPr>
      <w:r>
        <w:rPr>
          <w:b/>
          <w:bCs/>
        </w:rPr>
        <w:t>Lengthy Sessions</w:t>
      </w:r>
      <w:r w:rsidR="005B5782">
        <w:t xml:space="preserve"> – for the Qur’an</w:t>
      </w:r>
      <w:r>
        <w:t>ic message</w:t>
      </w:r>
      <w:r w:rsidR="005B5782">
        <w:t xml:space="preserve"> is like a friend; the longer you sit together, the more of its secrets it discloses.</w:t>
      </w:r>
    </w:p>
    <w:p w:rsidR="005B5782" w:rsidRDefault="006952BE" w:rsidP="00DA0E1C">
      <w:pPr>
        <w:pStyle w:val="ListParagraph"/>
        <w:ind w:firstLine="720"/>
        <w:jc w:val="both"/>
      </w:pPr>
      <w:r>
        <w:t>Take notice of how Allah calls His book</w:t>
      </w:r>
      <w:r w:rsidR="005B5782">
        <w:t xml:space="preserve"> </w:t>
      </w:r>
      <w:r w:rsidR="005B5782" w:rsidRPr="00B04EA0">
        <w:rPr>
          <w:i/>
          <w:iCs/>
        </w:rPr>
        <w:t>‘</w:t>
      </w:r>
      <w:proofErr w:type="spellStart"/>
      <w:r w:rsidR="005B5782" w:rsidRPr="00B04EA0">
        <w:rPr>
          <w:i/>
          <w:iCs/>
        </w:rPr>
        <w:t>Azeez</w:t>
      </w:r>
      <w:proofErr w:type="spellEnd"/>
      <w:r>
        <w:t xml:space="preserve">, which means – among other things – </w:t>
      </w:r>
      <w:r w:rsidR="005B5782">
        <w:t>proud.</w:t>
      </w:r>
      <w:r>
        <w:t xml:space="preserve"> Part of that is the Qur’an refusing to be marginalized in your heart, or to have the left-overs of your time. Even with your undivided attention, you must prove your loyalty before beginning to see meanings </w:t>
      </w:r>
      <w:r w:rsidR="004A7CD6">
        <w:t>that were hidden in plain sight.</w:t>
      </w:r>
      <w:r>
        <w:t xml:space="preserve"> You will find yourself baffled, wonder</w:t>
      </w:r>
      <w:r w:rsidR="004A7CD6">
        <w:t>ing</w:t>
      </w:r>
      <w:r>
        <w:t xml:space="preserve"> how you didn’t catch that before</w:t>
      </w:r>
      <w:r w:rsidR="00DA0E1C">
        <w:t>. Simple, you had not</w:t>
      </w:r>
      <w:r>
        <w:t xml:space="preserve"> yet qualified.</w:t>
      </w:r>
    </w:p>
    <w:p w:rsidR="005B5782" w:rsidRDefault="00DA0E1C" w:rsidP="00DA0E1C">
      <w:pPr>
        <w:pStyle w:val="ListParagraph"/>
        <w:numPr>
          <w:ilvl w:val="0"/>
          <w:numId w:val="1"/>
        </w:numPr>
        <w:jc w:val="both"/>
      </w:pPr>
      <w:r>
        <w:rPr>
          <w:b/>
          <w:bCs/>
        </w:rPr>
        <w:lastRenderedPageBreak/>
        <w:t>Familiarity with</w:t>
      </w:r>
      <w:r w:rsidR="00D370EE">
        <w:rPr>
          <w:b/>
          <w:bCs/>
        </w:rPr>
        <w:t xml:space="preserve"> the Meanings</w:t>
      </w:r>
      <w:r w:rsidR="005B5782">
        <w:t xml:space="preserve"> – for reflection is secondary to understanding. </w:t>
      </w:r>
      <w:r w:rsidR="00D370EE">
        <w:t xml:space="preserve">If you understand, then you </w:t>
      </w:r>
      <w:r w:rsidR="00D370EE" w:rsidRPr="004A7CD6">
        <w:rPr>
          <w:i/>
          <w:iCs/>
        </w:rPr>
        <w:t>might</w:t>
      </w:r>
      <w:r w:rsidR="00D370EE">
        <w:t xml:space="preserve"> reflect, but if you don’t understand, you </w:t>
      </w:r>
      <w:r w:rsidR="00D370EE" w:rsidRPr="004A7CD6">
        <w:rPr>
          <w:i/>
          <w:iCs/>
        </w:rPr>
        <w:t>cannot</w:t>
      </w:r>
      <w:r w:rsidR="00D370EE">
        <w:t xml:space="preserve"> reflect. </w:t>
      </w:r>
      <w:r w:rsidR="006952BE">
        <w:t xml:space="preserve">The celebrated </w:t>
      </w:r>
      <w:r w:rsidR="00EA3114">
        <w:t>Imam at-</w:t>
      </w:r>
      <w:proofErr w:type="spellStart"/>
      <w:r w:rsidR="005B5782">
        <w:t>Tabari</w:t>
      </w:r>
      <w:proofErr w:type="spellEnd"/>
      <w:r w:rsidR="00EA3114">
        <w:t xml:space="preserve"> </w:t>
      </w:r>
      <w:r w:rsidR="006952BE">
        <w:t>would say</w:t>
      </w:r>
      <w:r w:rsidR="00EA3114">
        <w:t>,</w:t>
      </w:r>
      <w:r w:rsidR="005B5782">
        <w:t xml:space="preserve"> </w:t>
      </w:r>
      <w:r w:rsidR="00EA3114">
        <w:t>“</w:t>
      </w:r>
      <w:r w:rsidR="005B5782">
        <w:t>I</w:t>
      </w:r>
      <w:r w:rsidR="006952BE">
        <w:t xml:space="preserve"> marvel a</w:t>
      </w:r>
      <w:r w:rsidR="005B5782">
        <w:t>t how someone who doesn’t know</w:t>
      </w:r>
      <w:r>
        <w:t xml:space="preserve"> the</w:t>
      </w:r>
      <w:r w:rsidR="005B5782">
        <w:t xml:space="preserve"> </w:t>
      </w:r>
      <w:r w:rsidR="005B5782" w:rsidRPr="00EA3114">
        <w:rPr>
          <w:i/>
          <w:iCs/>
        </w:rPr>
        <w:t>tafseer</w:t>
      </w:r>
      <w:r w:rsidR="005B5782">
        <w:t xml:space="preserve"> </w:t>
      </w:r>
      <w:r w:rsidR="006952BE">
        <w:t xml:space="preserve">(interpretation) </w:t>
      </w:r>
      <w:r w:rsidR="005B5782">
        <w:t>could enjoy the Qur’an.</w:t>
      </w:r>
      <w:r w:rsidR="00EA3114">
        <w:t>”</w:t>
      </w:r>
    </w:p>
    <w:p w:rsidR="006952BE" w:rsidRPr="006952BE" w:rsidRDefault="006952BE" w:rsidP="00DA0E1C">
      <w:pPr>
        <w:pStyle w:val="ListParagraph"/>
        <w:ind w:firstLine="720"/>
        <w:jc w:val="both"/>
      </w:pPr>
      <w:r w:rsidRPr="006952BE">
        <w:t xml:space="preserve">Before </w:t>
      </w:r>
      <w:r>
        <w:t>you quickly jump</w:t>
      </w:r>
      <w:r w:rsidRPr="006952BE">
        <w:t xml:space="preserve"> to say, “</w:t>
      </w:r>
      <w:r>
        <w:t xml:space="preserve">But </w:t>
      </w:r>
      <w:r w:rsidRPr="006952BE">
        <w:t xml:space="preserve">I enjoy the Qur’an, </w:t>
      </w:r>
      <w:r w:rsidR="00DA0E1C">
        <w:t>even if</w:t>
      </w:r>
      <w:r w:rsidRPr="006952BE">
        <w:t xml:space="preserve"> I don’t understand it,” </w:t>
      </w:r>
      <w:r w:rsidR="00D370EE">
        <w:t>be certain</w:t>
      </w:r>
      <w:r w:rsidRPr="006952BE">
        <w:t xml:space="preserve"> that </w:t>
      </w:r>
      <w:r w:rsidR="00D370EE">
        <w:t xml:space="preserve">Imam </w:t>
      </w:r>
      <w:r w:rsidRPr="006952BE">
        <w:t>a</w:t>
      </w:r>
      <w:r w:rsidRPr="00DA0E1C">
        <w:rPr>
          <w:u w:val="single"/>
        </w:rPr>
        <w:t>t</w:t>
      </w:r>
      <w:r w:rsidRPr="006952BE">
        <w:t>-</w:t>
      </w:r>
      <w:proofErr w:type="spellStart"/>
      <w:r w:rsidRPr="00DA0E1C">
        <w:rPr>
          <w:u w:val="single"/>
        </w:rPr>
        <w:t>T</w:t>
      </w:r>
      <w:r w:rsidRPr="006952BE">
        <w:t>abari</w:t>
      </w:r>
      <w:proofErr w:type="spellEnd"/>
      <w:r w:rsidRPr="006952BE">
        <w:t xml:space="preserve"> </w:t>
      </w:r>
      <w:r w:rsidR="00D370EE">
        <w:t xml:space="preserve">(may Allah bestow mercy upon him) </w:t>
      </w:r>
      <w:r w:rsidRPr="006952BE">
        <w:t>knows this full well</w:t>
      </w:r>
      <w:r>
        <w:t xml:space="preserve">. Rather, he is speaking relatively here, reminding us that the </w:t>
      </w:r>
      <w:r w:rsidR="00D370EE">
        <w:t xml:space="preserve">beautiful </w:t>
      </w:r>
      <w:r>
        <w:t>melody</w:t>
      </w:r>
      <w:r w:rsidR="00D370EE">
        <w:t xml:space="preserve"> and</w:t>
      </w:r>
      <w:r>
        <w:t xml:space="preserve"> </w:t>
      </w:r>
      <w:r w:rsidR="00D370EE">
        <w:t xml:space="preserve">soothing </w:t>
      </w:r>
      <w:r>
        <w:t>rhythm are</w:t>
      </w:r>
      <w:r w:rsidR="00D370EE">
        <w:t xml:space="preserve"> indeed gorgeous, but the truest treasure lies in the savoring the meanings they carry.</w:t>
      </w:r>
      <w:r w:rsidR="004A7CD6">
        <w:t xml:space="preserve"> Briefing yourself on a good translation (</w:t>
      </w:r>
      <w:r w:rsidR="00DA0E1C">
        <w:t>i.e.,</w:t>
      </w:r>
      <w:r w:rsidR="004A7CD6">
        <w:t xml:space="preserve"> </w:t>
      </w:r>
      <w:proofErr w:type="spellStart"/>
      <w:r w:rsidR="004A7CD6">
        <w:t>Sah</w:t>
      </w:r>
      <w:r w:rsidR="00DA0E1C">
        <w:t>i</w:t>
      </w:r>
      <w:r w:rsidR="004A7CD6">
        <w:t>h</w:t>
      </w:r>
      <w:proofErr w:type="spellEnd"/>
      <w:r w:rsidR="004A7CD6">
        <w:t xml:space="preserve"> International) should suffice in this regard.</w:t>
      </w:r>
    </w:p>
    <w:p w:rsidR="00D370EE" w:rsidRDefault="00D370EE" w:rsidP="00D370EE">
      <w:pPr>
        <w:pStyle w:val="ListParagraph"/>
        <w:numPr>
          <w:ilvl w:val="0"/>
          <w:numId w:val="1"/>
        </w:numPr>
        <w:jc w:val="both"/>
      </w:pPr>
      <w:r>
        <w:rPr>
          <w:b/>
          <w:bCs/>
        </w:rPr>
        <w:t>Learning this Skill from the Experts</w:t>
      </w:r>
      <w:r w:rsidR="005B5782">
        <w:t xml:space="preserve"> – like the early Muslims and scholars who focused on extr</w:t>
      </w:r>
      <w:r>
        <w:t>acting lessons from each verse.</w:t>
      </w:r>
    </w:p>
    <w:p w:rsidR="005B5782" w:rsidRDefault="00D370EE" w:rsidP="00DA0E1C">
      <w:pPr>
        <w:pStyle w:val="ListParagraph"/>
        <w:ind w:firstLine="720"/>
        <w:jc w:val="both"/>
      </w:pPr>
      <w:r>
        <w:t xml:space="preserve">For example, </w:t>
      </w:r>
      <w:proofErr w:type="spellStart"/>
      <w:r>
        <w:t>Wuhayb</w:t>
      </w:r>
      <w:proofErr w:type="spellEnd"/>
      <w:r>
        <w:t xml:space="preserve"> ibn al-Ward would cry upon hearing the verse, </w:t>
      </w:r>
      <w:r w:rsidRPr="00D370EE">
        <w:rPr>
          <w:b/>
          <w:bCs/>
        </w:rPr>
        <w:t xml:space="preserve">“And [mention] when </w:t>
      </w:r>
      <w:r w:rsidR="00DA0E1C">
        <w:rPr>
          <w:b/>
          <w:bCs/>
        </w:rPr>
        <w:t>Ibrâheem</w:t>
      </w:r>
      <w:r w:rsidRPr="00D370EE">
        <w:rPr>
          <w:b/>
          <w:bCs/>
        </w:rPr>
        <w:t xml:space="preserve"> was </w:t>
      </w:r>
      <w:r w:rsidR="00DA0E1C">
        <w:rPr>
          <w:b/>
          <w:bCs/>
        </w:rPr>
        <w:t>erecting the foundations</w:t>
      </w:r>
      <w:r w:rsidRPr="00D370EE">
        <w:rPr>
          <w:b/>
          <w:bCs/>
        </w:rPr>
        <w:t xml:space="preserve"> of the House, along with </w:t>
      </w:r>
      <w:proofErr w:type="spellStart"/>
      <w:r w:rsidRPr="00D370EE">
        <w:rPr>
          <w:b/>
          <w:bCs/>
        </w:rPr>
        <w:t>Is</w:t>
      </w:r>
      <w:r w:rsidR="00DA0E1C">
        <w:rPr>
          <w:b/>
          <w:bCs/>
        </w:rPr>
        <w:t>mâ‘eel</w:t>
      </w:r>
      <w:proofErr w:type="spellEnd"/>
      <w:r w:rsidRPr="00D370EE">
        <w:rPr>
          <w:b/>
          <w:bCs/>
        </w:rPr>
        <w:t>, saying, ‘Our Lord! Accept from us…’”</w:t>
      </w:r>
      <w:r w:rsidR="00DA0E1C">
        <w:t xml:space="preserve"> [2:127</w:t>
      </w:r>
      <w:r>
        <w:t>] and say, “This is the friend of Allah, building the [greatest] House of Allah, and [yet] he begs that it be accepted of him.” By that, he would reflect on our premature sense of security regarding our meeker deeds being acceptance worthy.</w:t>
      </w:r>
      <w:r w:rsidR="00890C21">
        <w:t xml:space="preserve"> </w:t>
      </w:r>
      <w:proofErr w:type="spellStart"/>
      <w:r w:rsidR="00890C21">
        <w:t>Sub</w:t>
      </w:r>
      <w:r w:rsidR="00890C21" w:rsidRPr="00890C21">
        <w:rPr>
          <w:u w:val="single"/>
        </w:rPr>
        <w:t>h</w:t>
      </w:r>
      <w:r w:rsidR="00890C21">
        <w:t>an</w:t>
      </w:r>
      <w:proofErr w:type="spellEnd"/>
      <w:r w:rsidR="00890C21">
        <w:t xml:space="preserve"> Allah!</w:t>
      </w:r>
    </w:p>
    <w:p w:rsidR="00C96CCD" w:rsidRDefault="00C96CCD" w:rsidP="00C96CCD">
      <w:pPr>
        <w:pStyle w:val="ListParagraph"/>
        <w:tabs>
          <w:tab w:val="left" w:pos="5670"/>
        </w:tabs>
        <w:ind w:firstLine="720"/>
        <w:jc w:val="both"/>
      </w:pPr>
      <w:r>
        <w:t xml:space="preserve">Similarly, when </w:t>
      </w:r>
      <w:proofErr w:type="spellStart"/>
      <w:r w:rsidRPr="00890C21">
        <w:rPr>
          <w:u w:val="single"/>
        </w:rPr>
        <w:t>H</w:t>
      </w:r>
      <w:r>
        <w:t>af</w:t>
      </w:r>
      <w:r w:rsidRPr="00890C21">
        <w:rPr>
          <w:u w:val="single"/>
        </w:rPr>
        <w:t>s</w:t>
      </w:r>
      <w:proofErr w:type="spellEnd"/>
      <w:r>
        <w:t xml:space="preserve"> ibn </w:t>
      </w:r>
      <w:proofErr w:type="spellStart"/>
      <w:r>
        <w:t>Sulayman</w:t>
      </w:r>
      <w:proofErr w:type="spellEnd"/>
      <w:r>
        <w:t xml:space="preserve"> heard the verses, </w:t>
      </w:r>
      <w:r w:rsidRPr="00C96CCD">
        <w:rPr>
          <w:b/>
          <w:bCs/>
        </w:rPr>
        <w:t xml:space="preserve">“Have We not expanded for you </w:t>
      </w:r>
      <w:r w:rsidR="00890C21">
        <w:rPr>
          <w:b/>
          <w:bCs/>
        </w:rPr>
        <w:t xml:space="preserve">[O Muhammad] </w:t>
      </w:r>
      <w:r w:rsidRPr="00C96CCD">
        <w:rPr>
          <w:b/>
          <w:bCs/>
        </w:rPr>
        <w:t>your chest? And removed from you your sins – that burdened your back? And raise</w:t>
      </w:r>
      <w:r w:rsidR="00DA0E1C">
        <w:rPr>
          <w:b/>
          <w:bCs/>
        </w:rPr>
        <w:t>d high for you y</w:t>
      </w:r>
      <w:r w:rsidRPr="00C96CCD">
        <w:rPr>
          <w:b/>
          <w:bCs/>
        </w:rPr>
        <w:t>our repute?”</w:t>
      </w:r>
      <w:r>
        <w:t xml:space="preserve"> [</w:t>
      </w:r>
      <w:r w:rsidR="00DA0E1C">
        <w:t>98:1-3</w:t>
      </w:r>
      <w:r>
        <w:t>] he wept and said, “His sins weighed down his back, and he (saws) has no sins, then what about us?”</w:t>
      </w:r>
    </w:p>
    <w:p w:rsidR="00C96CCD" w:rsidRDefault="00C96CCD" w:rsidP="00890C21">
      <w:pPr>
        <w:pStyle w:val="ListParagraph"/>
        <w:numPr>
          <w:ilvl w:val="0"/>
          <w:numId w:val="1"/>
        </w:numPr>
        <w:jc w:val="both"/>
      </w:pPr>
      <w:r>
        <w:rPr>
          <w:b/>
          <w:bCs/>
        </w:rPr>
        <w:t>Identifying the Theme(s) of the Surah</w:t>
      </w:r>
      <w:r w:rsidR="005B5782">
        <w:t xml:space="preserve"> – for context, and </w:t>
      </w:r>
      <w:r w:rsidR="00EA3114">
        <w:t xml:space="preserve">for </w:t>
      </w:r>
      <w:r w:rsidR="005B5782">
        <w:t>connecting the dots.</w:t>
      </w:r>
      <w:r>
        <w:t xml:space="preserve"> The word </w:t>
      </w:r>
      <w:r w:rsidRPr="00C96CCD">
        <w:rPr>
          <w:i/>
          <w:iCs/>
        </w:rPr>
        <w:t>“Surah”</w:t>
      </w:r>
      <w:r>
        <w:t xml:space="preserve"> comes from </w:t>
      </w:r>
      <w:r w:rsidRPr="00C96CCD">
        <w:rPr>
          <w:i/>
          <w:iCs/>
        </w:rPr>
        <w:t>“</w:t>
      </w:r>
      <w:proofErr w:type="spellStart"/>
      <w:r w:rsidRPr="00C96CCD">
        <w:rPr>
          <w:i/>
          <w:iCs/>
        </w:rPr>
        <w:t>Soor</w:t>
      </w:r>
      <w:proofErr w:type="spellEnd"/>
      <w:r w:rsidRPr="00C96CCD">
        <w:rPr>
          <w:i/>
          <w:iCs/>
        </w:rPr>
        <w:t>”</w:t>
      </w:r>
      <w:r>
        <w:t xml:space="preserve"> which means fence or gate, calling our attention the fact that each Surah is a distinct bundle of verses packaged together and isolated from others. </w:t>
      </w:r>
      <w:r w:rsidR="00890C21">
        <w:t>Teach</w:t>
      </w:r>
      <w:r>
        <w:t xml:space="preserve"> your heart to in</w:t>
      </w:r>
      <w:r w:rsidR="00890C21">
        <w:t>quire why this set of verses (</w:t>
      </w:r>
      <w:r>
        <w:t xml:space="preserve">Surah) was separated from another. This will open worlds of meanings for you </w:t>
      </w:r>
      <w:proofErr w:type="spellStart"/>
      <w:r>
        <w:t>insha</w:t>
      </w:r>
      <w:proofErr w:type="spellEnd"/>
      <w:r>
        <w:t>’ Allah</w:t>
      </w:r>
      <w:r w:rsidR="001A75BD">
        <w:t>.</w:t>
      </w:r>
    </w:p>
    <w:p w:rsidR="005B5782" w:rsidRDefault="00C96CCD" w:rsidP="00890C21">
      <w:pPr>
        <w:pStyle w:val="ListParagraph"/>
        <w:ind w:firstLine="720"/>
        <w:jc w:val="both"/>
        <w:rPr>
          <w:rFonts w:hint="cs"/>
          <w:rtl/>
          <w:lang w:bidi="ar-EG"/>
        </w:rPr>
      </w:pPr>
      <w:r w:rsidRPr="00C96CCD">
        <w:t>For example,</w:t>
      </w:r>
      <w:r w:rsidR="005B5782">
        <w:t xml:space="preserve"> </w:t>
      </w:r>
      <w:proofErr w:type="spellStart"/>
      <w:r w:rsidR="005B5782">
        <w:t>Surat</w:t>
      </w:r>
      <w:proofErr w:type="spellEnd"/>
      <w:r w:rsidR="005B5782">
        <w:t xml:space="preserve"> </w:t>
      </w:r>
      <w:proofErr w:type="spellStart"/>
      <w:r w:rsidR="005B5782">
        <w:t>ar-Ra</w:t>
      </w:r>
      <w:r w:rsidR="005B5782" w:rsidRPr="00890C21">
        <w:rPr>
          <w:u w:val="single"/>
        </w:rPr>
        <w:t>h</w:t>
      </w:r>
      <w:r w:rsidR="005B5782">
        <w:t>m</w:t>
      </w:r>
      <w:r w:rsidR="00890C21">
        <w:t>â</w:t>
      </w:r>
      <w:r w:rsidR="005B5782">
        <w:t>n</w:t>
      </w:r>
      <w:proofErr w:type="spellEnd"/>
      <w:r w:rsidR="00EA3114">
        <w:t xml:space="preserve"> </w:t>
      </w:r>
      <w:r w:rsidR="005B5782">
        <w:t>begins with His name</w:t>
      </w:r>
      <w:r>
        <w:t xml:space="preserve"> (</w:t>
      </w:r>
      <w:proofErr w:type="spellStart"/>
      <w:r>
        <w:t>ar-Ra</w:t>
      </w:r>
      <w:r w:rsidRPr="00890C21">
        <w:rPr>
          <w:u w:val="single"/>
        </w:rPr>
        <w:t>h</w:t>
      </w:r>
      <w:r>
        <w:t>m</w:t>
      </w:r>
      <w:r w:rsidR="00890C21">
        <w:t>â</w:t>
      </w:r>
      <w:r>
        <w:t>n</w:t>
      </w:r>
      <w:proofErr w:type="spellEnd"/>
      <w:r>
        <w:t>)</w:t>
      </w:r>
      <w:r w:rsidR="005B5782">
        <w:t xml:space="preserve">, and </w:t>
      </w:r>
      <w:r w:rsidR="00890C21">
        <w:t xml:space="preserve">then </w:t>
      </w:r>
      <w:r w:rsidR="005B5782">
        <w:t xml:space="preserve">ends with, </w:t>
      </w:r>
      <w:r w:rsidR="005B5782" w:rsidRPr="00C96CCD">
        <w:rPr>
          <w:b/>
          <w:bCs/>
        </w:rPr>
        <w:t>“Blessed is the Name of your Lord.”</w:t>
      </w:r>
      <w:r w:rsidR="00DA0E1C">
        <w:t xml:space="preserve"> [55:78</w:t>
      </w:r>
      <w:r>
        <w:t>] Now go back and read everything in between with this newly discovered theme in mind!</w:t>
      </w:r>
    </w:p>
    <w:p w:rsidR="00C96CCD" w:rsidRDefault="00D65D73" w:rsidP="004A7CD6">
      <w:pPr>
        <w:pStyle w:val="ListParagraph"/>
        <w:numPr>
          <w:ilvl w:val="0"/>
          <w:numId w:val="1"/>
        </w:numPr>
        <w:jc w:val="both"/>
      </w:pPr>
      <w:r w:rsidRPr="00D65D73">
        <w:rPr>
          <w:b/>
          <w:bCs/>
        </w:rPr>
        <w:t>Living with the Prophets</w:t>
      </w:r>
      <w:r>
        <w:t xml:space="preserve"> – </w:t>
      </w:r>
      <w:r w:rsidR="00C96CCD">
        <w:t>while</w:t>
      </w:r>
      <w:r>
        <w:t xml:space="preserve"> keeping</w:t>
      </w:r>
      <w:r w:rsidR="00C96CCD">
        <w:t xml:space="preserve"> in mind they were human beings. Notice how they acted, for instance, </w:t>
      </w:r>
      <w:r>
        <w:t xml:space="preserve">in </w:t>
      </w:r>
      <w:r w:rsidR="00C96CCD">
        <w:t>various parts of their stories – and ask yourself why Allah (</w:t>
      </w:r>
      <w:proofErr w:type="spellStart"/>
      <w:r w:rsidR="00C96CCD">
        <w:t>st</w:t>
      </w:r>
      <w:proofErr w:type="spellEnd"/>
      <w:r w:rsidR="00C96CCD">
        <w:t>) chose to illustrate their progress</w:t>
      </w:r>
      <w:r w:rsidR="001A75BD">
        <w:t xml:space="preserve"> and uphill climb. Note how the Most Merciful highlights for us certain moments where </w:t>
      </w:r>
      <w:r w:rsidR="004A7CD6">
        <w:t>H</w:t>
      </w:r>
      <w:r w:rsidR="001A75BD">
        <w:t>is greatest slaves struggled with emotions and temptations.</w:t>
      </w:r>
    </w:p>
    <w:p w:rsidR="00D65D73" w:rsidRDefault="001A75BD" w:rsidP="00890C21">
      <w:pPr>
        <w:pStyle w:val="ListParagraph"/>
        <w:ind w:firstLine="720"/>
        <w:jc w:val="both"/>
      </w:pPr>
      <w:r>
        <w:t>For a quick demo</w:t>
      </w:r>
      <w:r w:rsidR="00D65D73">
        <w:t xml:space="preserve">, </w:t>
      </w:r>
      <w:r>
        <w:t xml:space="preserve">reflect on </w:t>
      </w:r>
      <w:r w:rsidR="00D65D73">
        <w:t xml:space="preserve">the fear of </w:t>
      </w:r>
      <w:proofErr w:type="spellStart"/>
      <w:r w:rsidR="00D65D73">
        <w:t>M</w:t>
      </w:r>
      <w:r>
        <w:t>u</w:t>
      </w:r>
      <w:r w:rsidR="00D65D73">
        <w:t>s</w:t>
      </w:r>
      <w:r w:rsidR="00161852">
        <w:t>â</w:t>
      </w:r>
      <w:proofErr w:type="spellEnd"/>
      <w:r w:rsidR="00D65D73">
        <w:t xml:space="preserve"> (as).</w:t>
      </w:r>
      <w:r>
        <w:t xml:space="preserve"> When He first comes to the blessed valley and the staff becomes a snake, he flees and doesn’t even turn back, until Allah tells him, </w:t>
      </w:r>
      <w:r w:rsidRPr="00161852">
        <w:rPr>
          <w:b/>
          <w:bCs/>
        </w:rPr>
        <w:t>“</w:t>
      </w:r>
      <w:r w:rsidR="00161852">
        <w:rPr>
          <w:b/>
          <w:bCs/>
        </w:rPr>
        <w:t xml:space="preserve">O Moses, fear not. </w:t>
      </w:r>
      <w:r w:rsidR="00161852" w:rsidRPr="00161852">
        <w:rPr>
          <w:b/>
          <w:bCs/>
        </w:rPr>
        <w:t xml:space="preserve">Indeed, in </w:t>
      </w:r>
      <w:proofErr w:type="gramStart"/>
      <w:r w:rsidR="00161852" w:rsidRPr="00161852">
        <w:rPr>
          <w:b/>
          <w:bCs/>
        </w:rPr>
        <w:t>My</w:t>
      </w:r>
      <w:proofErr w:type="gramEnd"/>
      <w:r w:rsidR="00161852" w:rsidRPr="00161852">
        <w:rPr>
          <w:b/>
          <w:bCs/>
        </w:rPr>
        <w:t xml:space="preserve"> presence the messengers do not fear.</w:t>
      </w:r>
      <w:r w:rsidRPr="00161852">
        <w:rPr>
          <w:b/>
          <w:bCs/>
        </w:rPr>
        <w:t>”</w:t>
      </w:r>
      <w:r>
        <w:t xml:space="preserve"> </w:t>
      </w:r>
      <w:r w:rsidR="004A7CD6">
        <w:t>[</w:t>
      </w:r>
      <w:r w:rsidR="00161852">
        <w:t>27:10</w:t>
      </w:r>
      <w:r w:rsidR="004A7CD6">
        <w:t xml:space="preserve">] </w:t>
      </w:r>
      <w:proofErr w:type="gramStart"/>
      <w:r>
        <w:t>Later</w:t>
      </w:r>
      <w:proofErr w:type="gramEnd"/>
      <w:r>
        <w:t xml:space="preserve">, he stands before Pharaoh and fear creeps </w:t>
      </w:r>
      <w:r w:rsidR="004A7CD6">
        <w:t xml:space="preserve">back </w:t>
      </w:r>
      <w:r>
        <w:t>into his heart (</w:t>
      </w:r>
      <w:r w:rsidR="00161852">
        <w:rPr>
          <w:rFonts w:hint="cs"/>
          <w:rtl/>
        </w:rPr>
        <w:t>20</w:t>
      </w:r>
      <w:r w:rsidR="00161852">
        <w:t>:67</w:t>
      </w:r>
      <w:r>
        <w:t xml:space="preserve">), but this time he stands his ground. Later, the whole nation of Israelites is struck with fear when caught between the sea and the approaching army, but this time the fear of </w:t>
      </w:r>
      <w:proofErr w:type="spellStart"/>
      <w:r>
        <w:t>Mus</w:t>
      </w:r>
      <w:r w:rsidR="00161852">
        <w:t>â</w:t>
      </w:r>
      <w:proofErr w:type="spellEnd"/>
      <w:r>
        <w:t xml:space="preserve"> (as) is nowhere to be found. </w:t>
      </w:r>
      <w:r w:rsidR="004A7CD6">
        <w:t>Instead, h</w:t>
      </w:r>
      <w:r>
        <w:t xml:space="preserve">e said, </w:t>
      </w:r>
      <w:r w:rsidRPr="001A75BD">
        <w:rPr>
          <w:b/>
          <w:bCs/>
        </w:rPr>
        <w:t>“No! My Lord is certainly with me, [and] He will direct me…”</w:t>
      </w:r>
      <w:r>
        <w:t xml:space="preserve"> [</w:t>
      </w:r>
      <w:r w:rsidR="00161852">
        <w:t>26:62</w:t>
      </w:r>
      <w:r>
        <w:t xml:space="preserve">] </w:t>
      </w:r>
      <w:proofErr w:type="spellStart"/>
      <w:r>
        <w:t>Allahu</w:t>
      </w:r>
      <w:proofErr w:type="spellEnd"/>
      <w:r>
        <w:t xml:space="preserve"> Akbar!</w:t>
      </w:r>
    </w:p>
    <w:p w:rsidR="005F4DDF" w:rsidRDefault="005B5782" w:rsidP="005F4DDF">
      <w:pPr>
        <w:pStyle w:val="ListParagraph"/>
        <w:numPr>
          <w:ilvl w:val="0"/>
          <w:numId w:val="1"/>
        </w:numPr>
        <w:jc w:val="both"/>
      </w:pPr>
      <w:r w:rsidRPr="00D65D73">
        <w:rPr>
          <w:b/>
          <w:bCs/>
        </w:rPr>
        <w:t xml:space="preserve">Knowing the </w:t>
      </w:r>
      <w:r w:rsidR="001A75BD">
        <w:rPr>
          <w:b/>
          <w:bCs/>
        </w:rPr>
        <w:t>C</w:t>
      </w:r>
      <w:r w:rsidRPr="00D65D73">
        <w:rPr>
          <w:b/>
          <w:bCs/>
        </w:rPr>
        <w:t xml:space="preserve">ircumstances of </w:t>
      </w:r>
      <w:r w:rsidR="001A75BD">
        <w:rPr>
          <w:b/>
          <w:bCs/>
        </w:rPr>
        <w:t>R</w:t>
      </w:r>
      <w:r w:rsidRPr="00D65D73">
        <w:rPr>
          <w:b/>
          <w:bCs/>
        </w:rPr>
        <w:t>evelation</w:t>
      </w:r>
      <w:r>
        <w:t xml:space="preserve"> – for an atmosphere of the Surah. Meccan chapters descended in times of oppression and turmoil, while Madinan chapters descended in times of victory and developing a model generation.</w:t>
      </w:r>
    </w:p>
    <w:p w:rsidR="005F4DDF" w:rsidRPr="005F4DDF" w:rsidRDefault="005F4DDF" w:rsidP="005F4DDF">
      <w:pPr>
        <w:pStyle w:val="ListParagraph"/>
        <w:ind w:firstLine="720"/>
        <w:jc w:val="both"/>
      </w:pPr>
      <w:r>
        <w:lastRenderedPageBreak/>
        <w:t xml:space="preserve">That will enable you to break past the literal meanings, without necessarily ignoring them. The easiest example here is how Ibn ‘Abbas (may Allah be pleased with him) picked up from </w:t>
      </w:r>
      <w:proofErr w:type="spellStart"/>
      <w:r>
        <w:t>Surat</w:t>
      </w:r>
      <w:proofErr w:type="spellEnd"/>
      <w:r>
        <w:t xml:space="preserve"> an-Na</w:t>
      </w:r>
      <w:r w:rsidRPr="00161852">
        <w:rPr>
          <w:u w:val="single"/>
        </w:rPr>
        <w:t>s</w:t>
      </w:r>
      <w:r>
        <w:t>r that the death of the Prophet (saws) was near. How? The context of revelation.</w:t>
      </w:r>
    </w:p>
    <w:p w:rsidR="005F4DDF" w:rsidRDefault="005B5782" w:rsidP="00161852">
      <w:pPr>
        <w:pStyle w:val="ListParagraph"/>
        <w:numPr>
          <w:ilvl w:val="0"/>
          <w:numId w:val="1"/>
        </w:numPr>
        <w:jc w:val="both"/>
      </w:pPr>
      <w:r w:rsidRPr="005F4DDF">
        <w:rPr>
          <w:b/>
          <w:bCs/>
        </w:rPr>
        <w:t xml:space="preserve">Focusing on </w:t>
      </w:r>
      <w:r w:rsidR="001A75BD" w:rsidRPr="005F4DDF">
        <w:rPr>
          <w:b/>
          <w:bCs/>
        </w:rPr>
        <w:t>O</w:t>
      </w:r>
      <w:r w:rsidRPr="005F4DDF">
        <w:rPr>
          <w:b/>
          <w:bCs/>
        </w:rPr>
        <w:t xml:space="preserve">neself and its </w:t>
      </w:r>
      <w:r w:rsidR="001A75BD" w:rsidRPr="005F4DDF">
        <w:rPr>
          <w:b/>
          <w:bCs/>
        </w:rPr>
        <w:t>F</w:t>
      </w:r>
      <w:r w:rsidRPr="005F4DDF">
        <w:rPr>
          <w:b/>
          <w:bCs/>
        </w:rPr>
        <w:t>laws</w:t>
      </w:r>
      <w:r>
        <w:t xml:space="preserve"> – </w:t>
      </w:r>
      <w:r w:rsidR="00EA3114">
        <w:t>allow</w:t>
      </w:r>
      <w:r w:rsidR="001A75BD">
        <w:t>ing</w:t>
      </w:r>
      <w:r w:rsidR="00EA3114">
        <w:t xml:space="preserve"> the</w:t>
      </w:r>
      <w:r>
        <w:t xml:space="preserve"> Qur’an </w:t>
      </w:r>
      <w:r w:rsidR="00EA3114">
        <w:t>to tell</w:t>
      </w:r>
      <w:r>
        <w:t xml:space="preserve"> you about you! Fight the urge to read for p</w:t>
      </w:r>
      <w:r w:rsidR="00D65D73">
        <w:t>osting, collecting, and discussing.</w:t>
      </w:r>
      <w:r w:rsidR="005F4DDF">
        <w:t xml:space="preserve"> Use it to remedy your diseases, and purge with the Qur’an the poisons from your heart. The key here is to hand your heart over to the Qur’an, sizing yourself up against how responsive </w:t>
      </w:r>
      <w:r w:rsidR="004A7CD6">
        <w:t xml:space="preserve">you are </w:t>
      </w:r>
      <w:r w:rsidR="005F4DDF">
        <w:t>to the fact that none other than Allah is speaking.</w:t>
      </w:r>
    </w:p>
    <w:p w:rsidR="005F4DDF" w:rsidRPr="005F4DDF" w:rsidRDefault="005F4DDF" w:rsidP="00161852">
      <w:pPr>
        <w:pStyle w:val="ListParagraph"/>
        <w:ind w:firstLine="720"/>
        <w:jc w:val="both"/>
      </w:pPr>
      <w:r>
        <w:t xml:space="preserve">Upon arriving there, you will be amazed to see how a single verse can remedy a whole spectrum of ills. </w:t>
      </w:r>
      <w:r w:rsidRPr="005F4DDF">
        <w:t xml:space="preserve">For instance, </w:t>
      </w:r>
      <w:r>
        <w:t>the oft-repeated statement in al-</w:t>
      </w:r>
      <w:proofErr w:type="spellStart"/>
      <w:r>
        <w:t>F</w:t>
      </w:r>
      <w:r w:rsidR="00161852">
        <w:t>â</w:t>
      </w:r>
      <w:r>
        <w:t>ti</w:t>
      </w:r>
      <w:r w:rsidRPr="00161852">
        <w:rPr>
          <w:u w:val="single"/>
        </w:rPr>
        <w:t>h</w:t>
      </w:r>
      <w:r>
        <w:t>ah</w:t>
      </w:r>
      <w:proofErr w:type="spellEnd"/>
      <w:r>
        <w:t xml:space="preserve">, </w:t>
      </w:r>
      <w:r w:rsidRPr="00161852">
        <w:rPr>
          <w:b/>
          <w:bCs/>
        </w:rPr>
        <w:t>“Owner of the Day of Resurrection,”</w:t>
      </w:r>
      <w:r w:rsidR="004A7CD6">
        <w:t xml:space="preserve"> [1:4</w:t>
      </w:r>
      <w:r>
        <w:t xml:space="preserve">] can serve to break arrogance and brace cowardice, but only </w:t>
      </w:r>
      <w:r w:rsidR="004A7CD6">
        <w:t>if</w:t>
      </w:r>
      <w:r>
        <w:t xml:space="preserve"> each heart reads it introspectively.</w:t>
      </w:r>
    </w:p>
    <w:p w:rsidR="005F4DDF" w:rsidRDefault="005B5782" w:rsidP="005F4DDF">
      <w:pPr>
        <w:pStyle w:val="ListParagraph"/>
        <w:numPr>
          <w:ilvl w:val="0"/>
          <w:numId w:val="1"/>
        </w:numPr>
        <w:jc w:val="both"/>
      </w:pPr>
      <w:r w:rsidRPr="00D65D73">
        <w:rPr>
          <w:b/>
          <w:bCs/>
        </w:rPr>
        <w:t xml:space="preserve">Comparing </w:t>
      </w:r>
      <w:r w:rsidR="005F4DDF">
        <w:rPr>
          <w:b/>
          <w:bCs/>
        </w:rPr>
        <w:t>S</w:t>
      </w:r>
      <w:r w:rsidRPr="00D65D73">
        <w:rPr>
          <w:b/>
          <w:bCs/>
        </w:rPr>
        <w:t xml:space="preserve">imilar </w:t>
      </w:r>
      <w:r w:rsidR="005F4DDF">
        <w:rPr>
          <w:b/>
          <w:bCs/>
        </w:rPr>
        <w:t>S</w:t>
      </w:r>
      <w:r w:rsidRPr="00D65D73">
        <w:rPr>
          <w:b/>
          <w:bCs/>
        </w:rPr>
        <w:t>cenes</w:t>
      </w:r>
      <w:r>
        <w:t xml:space="preserve"> – </w:t>
      </w:r>
      <w:r w:rsidR="005F4DDF">
        <w:t>to taste the parallels of the Qur’an, and the messages behind them.</w:t>
      </w:r>
    </w:p>
    <w:p w:rsidR="004A7CD6" w:rsidRDefault="005F4DDF" w:rsidP="00161852">
      <w:pPr>
        <w:pStyle w:val="ListParagraph"/>
        <w:ind w:firstLine="720"/>
        <w:jc w:val="both"/>
      </w:pPr>
      <w:r w:rsidRPr="004A7CD6">
        <w:t xml:space="preserve">For instance, you find </w:t>
      </w:r>
      <w:proofErr w:type="spellStart"/>
      <w:r w:rsidRPr="004A7CD6">
        <w:t>Mus</w:t>
      </w:r>
      <w:r w:rsidR="00161852">
        <w:t>â</w:t>
      </w:r>
      <w:proofErr w:type="spellEnd"/>
      <w:r w:rsidRPr="004A7CD6">
        <w:t xml:space="preserve"> (as) saying,</w:t>
      </w:r>
      <w:r>
        <w:rPr>
          <w:b/>
          <w:bCs/>
        </w:rPr>
        <w:t xml:space="preserve"> “My Lord</w:t>
      </w:r>
      <w:r w:rsidRPr="005F4DDF">
        <w:t>!</w:t>
      </w:r>
      <w:r>
        <w:t xml:space="preserve"> </w:t>
      </w:r>
      <w:r w:rsidRPr="004A7CD6">
        <w:rPr>
          <w:b/>
          <w:bCs/>
        </w:rPr>
        <w:t>Because you have favored me…”</w:t>
      </w:r>
      <w:r>
        <w:t xml:space="preserve"> [</w:t>
      </w:r>
      <w:r w:rsidR="00161852">
        <w:t>28:17</w:t>
      </w:r>
      <w:r>
        <w:t xml:space="preserve">] and </w:t>
      </w:r>
      <w:proofErr w:type="spellStart"/>
      <w:r>
        <w:t>Iblees</w:t>
      </w:r>
      <w:proofErr w:type="spellEnd"/>
      <w:r>
        <w:t xml:space="preserve"> saying, </w:t>
      </w:r>
      <w:r w:rsidRPr="004A7CD6">
        <w:rPr>
          <w:b/>
          <w:bCs/>
        </w:rPr>
        <w:t>“My Lord! Because you have misled me…”</w:t>
      </w:r>
      <w:r>
        <w:t xml:space="preserve"> </w:t>
      </w:r>
      <w:r w:rsidR="004A7CD6">
        <w:t>[</w:t>
      </w:r>
      <w:r w:rsidR="00161852">
        <w:t>7:16</w:t>
      </w:r>
      <w:r w:rsidR="004A7CD6">
        <w:t xml:space="preserve">] </w:t>
      </w:r>
      <w:r>
        <w:t xml:space="preserve">Does this not mirror the disparity in mentalities today? Does this not trigger an epiphany on how a </w:t>
      </w:r>
      <w:proofErr w:type="gramStart"/>
      <w:r>
        <w:t>Satanic</w:t>
      </w:r>
      <w:proofErr w:type="gramEnd"/>
      <w:r>
        <w:t xml:space="preserve"> perspective delivers to Hellfire, and the Prophetic perspective delivers </w:t>
      </w:r>
      <w:r w:rsidR="004A7CD6">
        <w:t>to Paradise?</w:t>
      </w:r>
      <w:r w:rsidR="005B5782">
        <w:t xml:space="preserve"> </w:t>
      </w:r>
    </w:p>
    <w:p w:rsidR="005B5782" w:rsidRDefault="00D65D73" w:rsidP="00161852">
      <w:pPr>
        <w:pStyle w:val="ListParagraph"/>
        <w:ind w:firstLine="720"/>
        <w:jc w:val="both"/>
      </w:pPr>
      <w:r>
        <w:t xml:space="preserve">Another </w:t>
      </w:r>
      <w:r w:rsidR="004A7CD6">
        <w:t xml:space="preserve">beautiful parallel </w:t>
      </w:r>
      <w:r>
        <w:t xml:space="preserve">is </w:t>
      </w:r>
      <w:r w:rsidR="004A7CD6">
        <w:t>Ibr</w:t>
      </w:r>
      <w:r w:rsidR="00161852">
        <w:t>â</w:t>
      </w:r>
      <w:r w:rsidR="004A7CD6">
        <w:t>heem (as)</w:t>
      </w:r>
      <w:r>
        <w:t xml:space="preserve"> complying to slaughter his son</w:t>
      </w:r>
      <w:r w:rsidR="004A7CD6">
        <w:t xml:space="preserve"> without hesitation</w:t>
      </w:r>
      <w:r>
        <w:t xml:space="preserve">, </w:t>
      </w:r>
      <w:r w:rsidR="00A65DEF">
        <w:t>and then</w:t>
      </w:r>
      <w:r>
        <w:t xml:space="preserve"> </w:t>
      </w:r>
      <w:r w:rsidR="004A7CD6">
        <w:t>the Children of Isr</w:t>
      </w:r>
      <w:r w:rsidR="00161852">
        <w:t>a</w:t>
      </w:r>
      <w:r>
        <w:t>el st</w:t>
      </w:r>
      <w:r w:rsidR="004A7CD6">
        <w:t>ubbornly refusing to slaughter a</w:t>
      </w:r>
      <w:r>
        <w:t xml:space="preserve"> cow</w:t>
      </w:r>
      <w:r w:rsidR="004A7CD6">
        <w:t xml:space="preserve"> of their choosing</w:t>
      </w:r>
      <w:r>
        <w:t>.</w:t>
      </w:r>
      <w:r w:rsidR="004A7CD6">
        <w:t xml:space="preserve"> Does this parallel not teach the alert heart that it’s not about the command, but rather about </w:t>
      </w:r>
      <w:proofErr w:type="gramStart"/>
      <w:r w:rsidR="004A7CD6">
        <w:t>Who</w:t>
      </w:r>
      <w:proofErr w:type="gramEnd"/>
      <w:r w:rsidR="004A7CD6">
        <w:t xml:space="preserve"> is commanding? Does it not stress that ultimately, every sacrifice is just details, and it’s the surrender of the hearts (and consequently the limbs) that defines the slave?</w:t>
      </w:r>
    </w:p>
    <w:p w:rsidR="00A65DEF" w:rsidRDefault="00D65D73" w:rsidP="00A65DEF">
      <w:pPr>
        <w:pStyle w:val="ListParagraph"/>
        <w:numPr>
          <w:ilvl w:val="0"/>
          <w:numId w:val="1"/>
        </w:numPr>
        <w:jc w:val="both"/>
      </w:pPr>
      <w:r w:rsidRPr="00D65D73">
        <w:rPr>
          <w:b/>
          <w:bCs/>
        </w:rPr>
        <w:t xml:space="preserve">Noticing </w:t>
      </w:r>
      <w:r w:rsidR="00A65DEF">
        <w:rPr>
          <w:b/>
          <w:bCs/>
        </w:rPr>
        <w:t>R</w:t>
      </w:r>
      <w:r w:rsidRPr="00D65D73">
        <w:rPr>
          <w:b/>
          <w:bCs/>
        </w:rPr>
        <w:t>epetition</w:t>
      </w:r>
      <w:r>
        <w:t xml:space="preserve"> – </w:t>
      </w:r>
      <w:r w:rsidR="00A65DEF">
        <w:t>while keeping in mind that redundancy is inconsistent with eloquence. So when a term/theme keeps surfacing, teach yourself to investigate after this red flag.</w:t>
      </w:r>
    </w:p>
    <w:p w:rsidR="00A65DEF" w:rsidRPr="00A65DEF" w:rsidRDefault="00A65DEF" w:rsidP="00161852">
      <w:pPr>
        <w:pStyle w:val="ListParagraph"/>
        <w:ind w:firstLine="720"/>
        <w:jc w:val="both"/>
      </w:pPr>
      <w:r w:rsidRPr="00A65DEF">
        <w:rPr>
          <w:bCs/>
        </w:rPr>
        <w:t xml:space="preserve">For instance, we find the shirt of Yoosuf (as) surfacing in his story repeatedly, and we find the command to have </w:t>
      </w:r>
      <w:r w:rsidR="0091252E" w:rsidRPr="0091252E">
        <w:rPr>
          <w:bCs/>
          <w:i/>
          <w:iCs/>
        </w:rPr>
        <w:t>“</w:t>
      </w:r>
      <w:proofErr w:type="spellStart"/>
      <w:r w:rsidRPr="0091252E">
        <w:rPr>
          <w:bCs/>
          <w:i/>
          <w:iCs/>
        </w:rPr>
        <w:t>taqwa</w:t>
      </w:r>
      <w:proofErr w:type="spellEnd"/>
      <w:r w:rsidR="0091252E" w:rsidRPr="0091252E">
        <w:rPr>
          <w:bCs/>
          <w:i/>
          <w:iCs/>
        </w:rPr>
        <w:t>”</w:t>
      </w:r>
      <w:r w:rsidRPr="00A65DEF">
        <w:rPr>
          <w:bCs/>
        </w:rPr>
        <w:t xml:space="preserve"> repeated twice in the same verse</w:t>
      </w:r>
      <w:r w:rsidR="00161852">
        <w:rPr>
          <w:bCs/>
        </w:rPr>
        <w:t xml:space="preserve"> (</w:t>
      </w:r>
      <w:r w:rsidR="00161852">
        <w:rPr>
          <w:bCs/>
          <w:lang w:bidi="ar-EG"/>
        </w:rPr>
        <w:t>59:18</w:t>
      </w:r>
      <w:r w:rsidR="00161852">
        <w:rPr>
          <w:bCs/>
        </w:rPr>
        <w:t>)</w:t>
      </w:r>
      <w:r w:rsidRPr="00A65DEF">
        <w:rPr>
          <w:bCs/>
        </w:rPr>
        <w:t xml:space="preserve">. Similarly, we find the Most High saying in in </w:t>
      </w:r>
      <w:proofErr w:type="spellStart"/>
      <w:r w:rsidRPr="00A65DEF">
        <w:rPr>
          <w:bCs/>
        </w:rPr>
        <w:t>Surat</w:t>
      </w:r>
      <w:proofErr w:type="spellEnd"/>
      <w:r w:rsidRPr="00A65DEF">
        <w:rPr>
          <w:bCs/>
        </w:rPr>
        <w:t xml:space="preserve"> an-</w:t>
      </w:r>
      <w:proofErr w:type="spellStart"/>
      <w:r w:rsidRPr="00A65DEF">
        <w:rPr>
          <w:bCs/>
        </w:rPr>
        <w:t>Nisa</w:t>
      </w:r>
      <w:proofErr w:type="spellEnd"/>
      <w:r w:rsidRPr="00A65DEF">
        <w:rPr>
          <w:bCs/>
        </w:rPr>
        <w:t xml:space="preserve">’, </w:t>
      </w:r>
      <w:r w:rsidRPr="00A65DEF">
        <w:rPr>
          <w:b/>
          <w:bCs/>
        </w:rPr>
        <w:t>“O Believers! Believe…”</w:t>
      </w:r>
      <w:r w:rsidRPr="00A65DEF">
        <w:rPr>
          <w:bCs/>
        </w:rPr>
        <w:t xml:space="preserve"> </w:t>
      </w:r>
      <w:r>
        <w:rPr>
          <w:bCs/>
        </w:rPr>
        <w:t>[</w:t>
      </w:r>
      <w:r w:rsidR="00161852">
        <w:rPr>
          <w:bCs/>
        </w:rPr>
        <w:t>4:136</w:t>
      </w:r>
      <w:r>
        <w:rPr>
          <w:bCs/>
        </w:rPr>
        <w:t xml:space="preserve">] </w:t>
      </w:r>
      <w:proofErr w:type="gramStart"/>
      <w:r w:rsidRPr="00A65DEF">
        <w:rPr>
          <w:bCs/>
        </w:rPr>
        <w:t>Don’t</w:t>
      </w:r>
      <w:proofErr w:type="gramEnd"/>
      <w:r w:rsidRPr="00A65DEF">
        <w:rPr>
          <w:bCs/>
        </w:rPr>
        <w:t xml:space="preserve"> let that pass unquestioned, nor be satisfied with a superficial overview of the meaning here.</w:t>
      </w:r>
    </w:p>
    <w:p w:rsidR="00A65DEF" w:rsidRDefault="00A65DEF" w:rsidP="00A65DEF">
      <w:pPr>
        <w:pStyle w:val="ListParagraph"/>
        <w:numPr>
          <w:ilvl w:val="0"/>
          <w:numId w:val="1"/>
        </w:numPr>
        <w:jc w:val="both"/>
      </w:pPr>
      <w:r>
        <w:rPr>
          <w:b/>
          <w:bCs/>
        </w:rPr>
        <w:t>Be Truthful</w:t>
      </w:r>
      <w:r w:rsidR="00D65D73" w:rsidRPr="00D65D73">
        <w:rPr>
          <w:b/>
          <w:bCs/>
        </w:rPr>
        <w:t xml:space="preserve"> with Allah</w:t>
      </w:r>
      <w:r w:rsidR="00D65D73">
        <w:t xml:space="preserve"> – in wanting to understand His message to you, by purifying that heart which is the receptacle of the Qur’an, and by asking Him to open the gates of mercy for you through His Book.</w:t>
      </w:r>
    </w:p>
    <w:p w:rsidR="008A4A34" w:rsidRDefault="008A4A34" w:rsidP="008A4A34">
      <w:pPr>
        <w:pStyle w:val="ListParagraph"/>
        <w:ind w:firstLine="720"/>
        <w:jc w:val="both"/>
      </w:pPr>
      <w:r>
        <w:t xml:space="preserve">Regarding the statement of the Prophet (saws), </w:t>
      </w:r>
      <w:r w:rsidRPr="008A4A34">
        <w:rPr>
          <w:b/>
          <w:bCs/>
        </w:rPr>
        <w:t>“Indeed, the angels do not enter a house containing a dog or image,”</w:t>
      </w:r>
      <w:r>
        <w:rPr>
          <w:b/>
          <w:bCs/>
        </w:rPr>
        <w:t xml:space="preserve"> </w:t>
      </w:r>
      <w:r w:rsidRPr="008A4A34">
        <w:t>[Agreed Upon]</w:t>
      </w:r>
      <w:r>
        <w:t xml:space="preserve"> </w:t>
      </w:r>
      <w:proofErr w:type="spellStart"/>
      <w:r w:rsidR="00A65DEF" w:rsidRPr="00A65DEF">
        <w:t>Shaykh</w:t>
      </w:r>
      <w:proofErr w:type="spellEnd"/>
      <w:r w:rsidR="00A65DEF" w:rsidRPr="00A65DEF">
        <w:t xml:space="preserve"> al-Is</w:t>
      </w:r>
      <w:r w:rsidR="00A65DEF">
        <w:t xml:space="preserve">lam Ibn </w:t>
      </w:r>
      <w:proofErr w:type="spellStart"/>
      <w:r w:rsidR="00A65DEF">
        <w:t>Taymiyah</w:t>
      </w:r>
      <w:proofErr w:type="spellEnd"/>
      <w:r w:rsidR="00A65DEF">
        <w:t xml:space="preserve"> (may Allah bestow mercy upon him) said, “</w:t>
      </w:r>
      <w:r>
        <w:t>If the angels – who are created beings – are prevented from entering a  house by dogs and images, then how could knowing Allah (</w:t>
      </w:r>
      <w:proofErr w:type="spellStart"/>
      <w:r>
        <w:t>st</w:t>
      </w:r>
      <w:proofErr w:type="spellEnd"/>
      <w:r>
        <w:t>), loving Him, the sweetness of remembering Him, and the comfort of being near to Him, enter a heart that is filled with the dogs of desires and their images?” [</w:t>
      </w:r>
      <w:proofErr w:type="spellStart"/>
      <w:r>
        <w:t>Madarij</w:t>
      </w:r>
      <w:proofErr w:type="spellEnd"/>
      <w:r>
        <w:t xml:space="preserve"> as-</w:t>
      </w:r>
      <w:proofErr w:type="spellStart"/>
      <w:r>
        <w:t>Salikeen</w:t>
      </w:r>
      <w:proofErr w:type="spellEnd"/>
      <w:r>
        <w:t>: 2/388]</w:t>
      </w:r>
      <w:bookmarkStart w:id="0" w:name="_GoBack"/>
      <w:bookmarkEnd w:id="0"/>
    </w:p>
    <w:p w:rsidR="0091252E" w:rsidRDefault="0091252E" w:rsidP="0091252E">
      <w:pPr>
        <w:jc w:val="both"/>
      </w:pPr>
      <w:r>
        <w:t xml:space="preserve">May the salutations and peace of Allah be upon His final Messenger, Muhammad, his family, his Companions, and all those who tread his </w:t>
      </w:r>
      <w:proofErr w:type="gramStart"/>
      <w:r>
        <w:t>path.</w:t>
      </w:r>
      <w:proofErr w:type="gramEnd"/>
      <w:r>
        <w:t xml:space="preserve"> And all praise be to Allah, Lord of the worlds.</w:t>
      </w:r>
    </w:p>
    <w:sectPr w:rsidR="00912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600917"/>
    <w:multiLevelType w:val="hybridMultilevel"/>
    <w:tmpl w:val="27E4B8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82"/>
    <w:rsid w:val="00155223"/>
    <w:rsid w:val="00161852"/>
    <w:rsid w:val="001A75BD"/>
    <w:rsid w:val="004A7CD6"/>
    <w:rsid w:val="005B5782"/>
    <w:rsid w:val="005F4DDF"/>
    <w:rsid w:val="006952BE"/>
    <w:rsid w:val="00704A3C"/>
    <w:rsid w:val="00890C21"/>
    <w:rsid w:val="008A4A34"/>
    <w:rsid w:val="008B0B3D"/>
    <w:rsid w:val="0091252E"/>
    <w:rsid w:val="00927582"/>
    <w:rsid w:val="00934FAF"/>
    <w:rsid w:val="009F01B7"/>
    <w:rsid w:val="00A45D87"/>
    <w:rsid w:val="00A65DEF"/>
    <w:rsid w:val="00B04EA0"/>
    <w:rsid w:val="00C11D8B"/>
    <w:rsid w:val="00C96CCD"/>
    <w:rsid w:val="00D370EE"/>
    <w:rsid w:val="00D65D73"/>
    <w:rsid w:val="00DA0E1C"/>
    <w:rsid w:val="00E334BB"/>
    <w:rsid w:val="00EA3114"/>
    <w:rsid w:val="00F23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5EC26-07BE-4DAE-AD24-4C0CBA44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782"/>
    <w:pPr>
      <w:ind w:left="720"/>
      <w:contextualSpacing/>
    </w:pPr>
  </w:style>
  <w:style w:type="character" w:styleId="Hyperlink">
    <w:name w:val="Hyperlink"/>
    <w:basedOn w:val="DefaultParagraphFont"/>
    <w:uiPriority w:val="99"/>
    <w:semiHidden/>
    <w:unhideWhenUsed/>
    <w:rsid w:val="008A4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Abbaad</dc:creator>
  <cp:keywords/>
  <dc:description/>
  <cp:lastModifiedBy>Abu Abbaad</cp:lastModifiedBy>
  <cp:revision>7</cp:revision>
  <dcterms:created xsi:type="dcterms:W3CDTF">2015-04-24T14:43:00Z</dcterms:created>
  <dcterms:modified xsi:type="dcterms:W3CDTF">2015-04-25T22:21:00Z</dcterms:modified>
</cp:coreProperties>
</file>